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5BF" w:rsidRPr="002745BF" w:rsidRDefault="002745BF" w:rsidP="002745BF">
      <w:pPr>
        <w:pStyle w:val="a3"/>
        <w:rPr>
          <w:rFonts w:ascii="Times New Roman" w:hAnsi="Times New Roman" w:cs="Times New Roman"/>
        </w:rPr>
      </w:pPr>
      <w:r>
        <w:t xml:space="preserve">                                                                                                                         </w:t>
      </w:r>
      <w:r w:rsidRPr="002745BF">
        <w:rPr>
          <w:rFonts w:ascii="Times New Roman" w:hAnsi="Times New Roman" w:cs="Times New Roman"/>
        </w:rPr>
        <w:t>«ЗАТВЕРДЖЕНО»</w:t>
      </w:r>
    </w:p>
    <w:p w:rsidR="002745BF" w:rsidRPr="002745BF" w:rsidRDefault="002745BF" w:rsidP="002745BF">
      <w:pPr>
        <w:pStyle w:val="a3"/>
        <w:rPr>
          <w:rFonts w:ascii="Times New Roman" w:hAnsi="Times New Roman" w:cs="Times New Roman"/>
        </w:rPr>
      </w:pPr>
      <w:r w:rsidRPr="002745BF">
        <w:rPr>
          <w:rFonts w:ascii="Times New Roman" w:hAnsi="Times New Roman" w:cs="Times New Roman"/>
        </w:rPr>
        <w:t xml:space="preserve">                                                                                                              Рішенням Наглядової ради</w:t>
      </w:r>
    </w:p>
    <w:p w:rsidR="002745BF" w:rsidRPr="002745BF" w:rsidRDefault="002745BF" w:rsidP="002745BF">
      <w:pPr>
        <w:pStyle w:val="a3"/>
        <w:rPr>
          <w:rFonts w:ascii="Times New Roman" w:hAnsi="Times New Roman" w:cs="Times New Roman"/>
        </w:rPr>
      </w:pPr>
      <w:r w:rsidRPr="002745BF">
        <w:rPr>
          <w:rFonts w:ascii="Times New Roman" w:hAnsi="Times New Roman" w:cs="Times New Roman"/>
        </w:rPr>
        <w:t xml:space="preserve">                                                                                                              </w:t>
      </w:r>
      <w:proofErr w:type="spellStart"/>
      <w:r w:rsidRPr="002745BF">
        <w:rPr>
          <w:rFonts w:ascii="Times New Roman" w:hAnsi="Times New Roman" w:cs="Times New Roman"/>
        </w:rPr>
        <w:t>ПрАТ</w:t>
      </w:r>
      <w:proofErr w:type="spellEnd"/>
      <w:r w:rsidRPr="002745BF">
        <w:rPr>
          <w:rFonts w:ascii="Times New Roman" w:hAnsi="Times New Roman" w:cs="Times New Roman"/>
        </w:rPr>
        <w:t xml:space="preserve"> «СК «Київська Русь»</w:t>
      </w:r>
    </w:p>
    <w:p w:rsidR="002745BF" w:rsidRPr="002745BF" w:rsidRDefault="002745BF" w:rsidP="002745BF">
      <w:pPr>
        <w:pStyle w:val="a3"/>
        <w:rPr>
          <w:rFonts w:ascii="Times New Roman" w:hAnsi="Times New Roman" w:cs="Times New Roman"/>
        </w:rPr>
      </w:pPr>
      <w:r w:rsidRPr="002745BF">
        <w:rPr>
          <w:rFonts w:ascii="Times New Roman" w:hAnsi="Times New Roman" w:cs="Times New Roman"/>
        </w:rPr>
        <w:t xml:space="preserve">                                                                                                              Протокол </w:t>
      </w:r>
      <w:r>
        <w:rPr>
          <w:rFonts w:ascii="Times New Roman" w:hAnsi="Times New Roman" w:cs="Times New Roman"/>
        </w:rPr>
        <w:t>№ 1/2022 від 04.01.2022</w:t>
      </w:r>
      <w:r w:rsidRPr="002745BF">
        <w:rPr>
          <w:rFonts w:ascii="Times New Roman" w:hAnsi="Times New Roman" w:cs="Times New Roman"/>
        </w:rPr>
        <w:t>р.</w:t>
      </w:r>
    </w:p>
    <w:p w:rsidR="002745BF" w:rsidRPr="00D529D7" w:rsidRDefault="002745BF" w:rsidP="002745BF">
      <w:pPr>
        <w:pStyle w:val="a3"/>
      </w:pPr>
    </w:p>
    <w:p w:rsidR="001563E8" w:rsidRDefault="001563E8" w:rsidP="001563E8">
      <w:pPr>
        <w:jc w:val="center"/>
        <w:rPr>
          <w:rFonts w:ascii="Times New Roman" w:hAnsi="Times New Roman" w:cs="Times New Roman"/>
          <w:sz w:val="24"/>
          <w:szCs w:val="24"/>
        </w:rPr>
      </w:pPr>
    </w:p>
    <w:p w:rsidR="001563E8" w:rsidRDefault="001563E8" w:rsidP="001563E8">
      <w:pPr>
        <w:jc w:val="center"/>
        <w:rPr>
          <w:rFonts w:ascii="Times New Roman" w:hAnsi="Times New Roman" w:cs="Times New Roman"/>
          <w:sz w:val="24"/>
          <w:szCs w:val="24"/>
        </w:rPr>
      </w:pPr>
    </w:p>
    <w:p w:rsidR="002745BF" w:rsidRDefault="002745BF" w:rsidP="001563E8">
      <w:pPr>
        <w:jc w:val="center"/>
        <w:rPr>
          <w:rFonts w:ascii="Times New Roman" w:hAnsi="Times New Roman" w:cs="Times New Roman"/>
          <w:sz w:val="24"/>
          <w:szCs w:val="24"/>
        </w:rPr>
      </w:pPr>
    </w:p>
    <w:p w:rsidR="002745BF" w:rsidRDefault="002745BF" w:rsidP="001563E8">
      <w:pPr>
        <w:jc w:val="center"/>
        <w:rPr>
          <w:rFonts w:ascii="Times New Roman" w:hAnsi="Times New Roman" w:cs="Times New Roman"/>
          <w:sz w:val="24"/>
          <w:szCs w:val="24"/>
        </w:rPr>
      </w:pPr>
    </w:p>
    <w:p w:rsidR="002745BF" w:rsidRDefault="002745BF" w:rsidP="001563E8">
      <w:pPr>
        <w:jc w:val="center"/>
        <w:rPr>
          <w:rFonts w:ascii="Times New Roman" w:hAnsi="Times New Roman" w:cs="Times New Roman"/>
          <w:sz w:val="24"/>
          <w:szCs w:val="24"/>
        </w:rPr>
      </w:pPr>
    </w:p>
    <w:p w:rsidR="002745BF" w:rsidRDefault="002745BF" w:rsidP="001563E8">
      <w:pPr>
        <w:jc w:val="center"/>
        <w:rPr>
          <w:rFonts w:ascii="Times New Roman" w:hAnsi="Times New Roman" w:cs="Times New Roman"/>
          <w:sz w:val="24"/>
          <w:szCs w:val="24"/>
        </w:rPr>
      </w:pPr>
    </w:p>
    <w:p w:rsidR="002745BF" w:rsidRDefault="002745BF" w:rsidP="001563E8">
      <w:pPr>
        <w:jc w:val="center"/>
        <w:rPr>
          <w:rFonts w:ascii="Times New Roman" w:hAnsi="Times New Roman" w:cs="Times New Roman"/>
          <w:sz w:val="24"/>
          <w:szCs w:val="24"/>
        </w:rPr>
      </w:pPr>
      <w:r w:rsidRPr="002745BF">
        <w:rPr>
          <w:rFonts w:ascii="Times New Roman" w:hAnsi="Times New Roman" w:cs="Times New Roman"/>
          <w:b/>
          <w:sz w:val="24"/>
          <w:szCs w:val="24"/>
        </w:rPr>
        <w:t>ПОРЯДОК</w:t>
      </w:r>
    </w:p>
    <w:p w:rsidR="00A61790" w:rsidRPr="002745BF" w:rsidRDefault="00A61790" w:rsidP="002745BF">
      <w:pPr>
        <w:jc w:val="center"/>
        <w:rPr>
          <w:rFonts w:ascii="Times New Roman" w:hAnsi="Times New Roman" w:cs="Times New Roman"/>
          <w:b/>
          <w:sz w:val="24"/>
          <w:szCs w:val="24"/>
        </w:rPr>
      </w:pPr>
      <w:r w:rsidRPr="002745BF">
        <w:rPr>
          <w:rFonts w:ascii="Times New Roman" w:hAnsi="Times New Roman" w:cs="Times New Roman"/>
          <w:b/>
          <w:sz w:val="24"/>
          <w:szCs w:val="24"/>
        </w:rPr>
        <w:t>ПРОВЕДЕННЯ КОНКУРСУ З ОБРАННЯ СУБ’ЄКТУ АУДИТОРСЬКОЇ ДІЯЛЬНОСТІ ДЛЯ НАДАН</w:t>
      </w:r>
      <w:bookmarkStart w:id="0" w:name="_GoBack"/>
      <w:bookmarkEnd w:id="0"/>
      <w:r w:rsidRPr="002745BF">
        <w:rPr>
          <w:rFonts w:ascii="Times New Roman" w:hAnsi="Times New Roman" w:cs="Times New Roman"/>
          <w:b/>
          <w:sz w:val="24"/>
          <w:szCs w:val="24"/>
        </w:rPr>
        <w:t>НЯ ПОСЛУГ З ОБОВЯЗКОВОГО АУДИТУ ФІНАНСОВОЇ ЗВІ</w:t>
      </w:r>
      <w:r w:rsidR="001563E8" w:rsidRPr="002745BF">
        <w:rPr>
          <w:rFonts w:ascii="Times New Roman" w:hAnsi="Times New Roman" w:cs="Times New Roman"/>
          <w:b/>
          <w:sz w:val="24"/>
          <w:szCs w:val="24"/>
        </w:rPr>
        <w:t xml:space="preserve">ТНОСТІ </w:t>
      </w:r>
      <w:proofErr w:type="spellStart"/>
      <w:r w:rsidR="001563E8" w:rsidRPr="002745BF">
        <w:rPr>
          <w:rFonts w:ascii="Times New Roman" w:hAnsi="Times New Roman" w:cs="Times New Roman"/>
          <w:b/>
          <w:sz w:val="24"/>
          <w:szCs w:val="24"/>
        </w:rPr>
        <w:t>ПРАТ</w:t>
      </w:r>
      <w:proofErr w:type="spellEnd"/>
      <w:r w:rsidR="001563E8" w:rsidRPr="002745BF">
        <w:rPr>
          <w:rFonts w:ascii="Times New Roman" w:hAnsi="Times New Roman" w:cs="Times New Roman"/>
          <w:b/>
          <w:sz w:val="24"/>
          <w:szCs w:val="24"/>
        </w:rPr>
        <w:t xml:space="preserve"> «СК «КИЇВСЬКА РУСЬ»</w:t>
      </w:r>
    </w:p>
    <w:p w:rsidR="002745BF" w:rsidRDefault="002745BF" w:rsidP="002745BF">
      <w:pPr>
        <w:pStyle w:val="a4"/>
        <w:rPr>
          <w:sz w:val="30"/>
        </w:rPr>
      </w:pPr>
    </w:p>
    <w:p w:rsidR="002745BF" w:rsidRDefault="002745BF" w:rsidP="002745BF">
      <w:pPr>
        <w:pStyle w:val="a4"/>
        <w:rPr>
          <w:sz w:val="30"/>
        </w:rPr>
      </w:pPr>
    </w:p>
    <w:p w:rsidR="002745BF" w:rsidRDefault="002745BF" w:rsidP="002745BF">
      <w:pPr>
        <w:pStyle w:val="a4"/>
        <w:rPr>
          <w:sz w:val="30"/>
        </w:rPr>
      </w:pPr>
    </w:p>
    <w:p w:rsidR="002745BF" w:rsidRDefault="002745BF" w:rsidP="002745BF">
      <w:pPr>
        <w:pStyle w:val="a4"/>
        <w:rPr>
          <w:sz w:val="30"/>
        </w:rPr>
      </w:pPr>
    </w:p>
    <w:p w:rsidR="002745BF" w:rsidRDefault="002745BF" w:rsidP="002745BF">
      <w:pPr>
        <w:pStyle w:val="a4"/>
        <w:rPr>
          <w:sz w:val="30"/>
        </w:rPr>
      </w:pPr>
    </w:p>
    <w:p w:rsidR="002745BF" w:rsidRDefault="002745BF" w:rsidP="002745BF">
      <w:pPr>
        <w:pStyle w:val="a4"/>
        <w:rPr>
          <w:sz w:val="30"/>
        </w:rPr>
      </w:pPr>
    </w:p>
    <w:p w:rsidR="002745BF" w:rsidRDefault="002745BF" w:rsidP="002745BF">
      <w:pPr>
        <w:pStyle w:val="a4"/>
        <w:rPr>
          <w:sz w:val="30"/>
        </w:rPr>
      </w:pPr>
    </w:p>
    <w:p w:rsidR="002745BF" w:rsidRDefault="002745BF" w:rsidP="002745BF">
      <w:pPr>
        <w:pStyle w:val="a4"/>
        <w:rPr>
          <w:sz w:val="30"/>
        </w:rPr>
      </w:pPr>
    </w:p>
    <w:p w:rsidR="002745BF" w:rsidRDefault="002745BF" w:rsidP="002745BF">
      <w:pPr>
        <w:pStyle w:val="a4"/>
        <w:rPr>
          <w:sz w:val="30"/>
        </w:rPr>
      </w:pPr>
    </w:p>
    <w:p w:rsidR="002745BF" w:rsidRDefault="002745BF" w:rsidP="002745BF">
      <w:pPr>
        <w:pStyle w:val="a4"/>
        <w:rPr>
          <w:sz w:val="30"/>
        </w:rPr>
      </w:pPr>
    </w:p>
    <w:p w:rsidR="002745BF" w:rsidRDefault="002745BF" w:rsidP="002745BF">
      <w:pPr>
        <w:pStyle w:val="a4"/>
        <w:rPr>
          <w:sz w:val="30"/>
        </w:rPr>
      </w:pPr>
    </w:p>
    <w:p w:rsidR="002745BF" w:rsidRDefault="002745BF" w:rsidP="002745BF">
      <w:pPr>
        <w:pStyle w:val="a4"/>
        <w:rPr>
          <w:sz w:val="30"/>
        </w:rPr>
      </w:pPr>
    </w:p>
    <w:p w:rsidR="002745BF" w:rsidRDefault="002745BF" w:rsidP="002745BF">
      <w:pPr>
        <w:pStyle w:val="a4"/>
        <w:rPr>
          <w:sz w:val="30"/>
        </w:rPr>
      </w:pPr>
    </w:p>
    <w:p w:rsidR="002745BF" w:rsidRDefault="002745BF" w:rsidP="002745BF">
      <w:pPr>
        <w:pStyle w:val="a4"/>
        <w:rPr>
          <w:sz w:val="30"/>
        </w:rPr>
      </w:pPr>
    </w:p>
    <w:p w:rsidR="002745BF" w:rsidRDefault="002745BF" w:rsidP="002745BF">
      <w:pPr>
        <w:pStyle w:val="a4"/>
        <w:rPr>
          <w:sz w:val="30"/>
        </w:rPr>
      </w:pPr>
    </w:p>
    <w:p w:rsidR="002745BF" w:rsidRDefault="002745BF" w:rsidP="002745BF">
      <w:pPr>
        <w:pStyle w:val="a4"/>
        <w:rPr>
          <w:sz w:val="30"/>
        </w:rPr>
      </w:pPr>
    </w:p>
    <w:p w:rsidR="002745BF" w:rsidRDefault="002745BF" w:rsidP="002745BF">
      <w:pPr>
        <w:pStyle w:val="a4"/>
        <w:rPr>
          <w:sz w:val="30"/>
        </w:rPr>
      </w:pPr>
    </w:p>
    <w:p w:rsidR="002745BF" w:rsidRDefault="002745BF" w:rsidP="002745BF">
      <w:pPr>
        <w:pStyle w:val="a4"/>
        <w:rPr>
          <w:sz w:val="30"/>
        </w:rPr>
      </w:pPr>
    </w:p>
    <w:p w:rsidR="002745BF" w:rsidRPr="005F3531" w:rsidRDefault="002745BF" w:rsidP="002745BF">
      <w:pPr>
        <w:pStyle w:val="a4"/>
        <w:spacing w:before="9"/>
        <w:rPr>
          <w:b/>
          <w:sz w:val="30"/>
        </w:rPr>
      </w:pPr>
    </w:p>
    <w:p w:rsidR="002745BF" w:rsidRPr="005F3531" w:rsidRDefault="002745BF" w:rsidP="002745BF">
      <w:pPr>
        <w:pStyle w:val="a3"/>
        <w:jc w:val="center"/>
        <w:rPr>
          <w:b/>
        </w:rPr>
      </w:pPr>
      <w:r w:rsidRPr="005F3531">
        <w:rPr>
          <w:b/>
          <w:w w:val="105"/>
        </w:rPr>
        <w:t>м. Київ</w:t>
      </w:r>
    </w:p>
    <w:p w:rsidR="002745BF" w:rsidRPr="005F3531" w:rsidRDefault="002745BF" w:rsidP="002745BF">
      <w:pPr>
        <w:pStyle w:val="a3"/>
        <w:jc w:val="center"/>
        <w:rPr>
          <w:b/>
        </w:rPr>
      </w:pPr>
      <w:r>
        <w:rPr>
          <w:b/>
          <w:color w:val="2F2F2F"/>
        </w:rPr>
        <w:t>2022</w:t>
      </w:r>
    </w:p>
    <w:p w:rsidR="002745BF" w:rsidRPr="00D529D7" w:rsidRDefault="002745BF" w:rsidP="002745BF">
      <w:pPr>
        <w:pStyle w:val="a3"/>
        <w:jc w:val="center"/>
      </w:pPr>
    </w:p>
    <w:p w:rsidR="002745BF" w:rsidRDefault="002745BF" w:rsidP="001563E8">
      <w:pPr>
        <w:jc w:val="center"/>
        <w:rPr>
          <w:rFonts w:ascii="Times New Roman" w:hAnsi="Times New Roman" w:cs="Times New Roman"/>
          <w:sz w:val="24"/>
          <w:szCs w:val="24"/>
        </w:rPr>
      </w:pPr>
    </w:p>
    <w:p w:rsidR="002745BF" w:rsidRDefault="002745BF" w:rsidP="001563E8">
      <w:pPr>
        <w:jc w:val="center"/>
        <w:rPr>
          <w:rFonts w:ascii="Times New Roman" w:hAnsi="Times New Roman" w:cs="Times New Roman"/>
          <w:sz w:val="24"/>
          <w:szCs w:val="24"/>
        </w:rPr>
      </w:pPr>
    </w:p>
    <w:p w:rsidR="002745BF" w:rsidRDefault="002745BF" w:rsidP="001563E8">
      <w:pPr>
        <w:jc w:val="center"/>
        <w:rPr>
          <w:rFonts w:ascii="Times New Roman" w:hAnsi="Times New Roman" w:cs="Times New Roman"/>
          <w:sz w:val="24"/>
          <w:szCs w:val="24"/>
        </w:rPr>
      </w:pPr>
    </w:p>
    <w:tbl>
      <w:tblPr>
        <w:tblW w:w="9525" w:type="dxa"/>
        <w:tblCellSpacing w:w="15" w:type="dxa"/>
        <w:tblCellMar>
          <w:top w:w="15" w:type="dxa"/>
          <w:left w:w="15" w:type="dxa"/>
          <w:bottom w:w="15" w:type="dxa"/>
          <w:right w:w="15" w:type="dxa"/>
        </w:tblCellMar>
        <w:tblLook w:val="04A0"/>
      </w:tblPr>
      <w:tblGrid>
        <w:gridCol w:w="9525"/>
      </w:tblGrid>
      <w:tr w:rsidR="00A61790" w:rsidRPr="00A61790" w:rsidTr="00A61790">
        <w:trPr>
          <w:tblCellSpacing w:w="15" w:type="dxa"/>
        </w:trPr>
        <w:tc>
          <w:tcPr>
            <w:tcW w:w="0" w:type="auto"/>
            <w:vAlign w:val="center"/>
            <w:hideMark/>
          </w:tcPr>
          <w:p w:rsidR="00A61790" w:rsidRPr="00A61790" w:rsidRDefault="00A61790" w:rsidP="00A61790">
            <w:pPr>
              <w:pStyle w:val="a3"/>
              <w:rPr>
                <w:rFonts w:ascii="Times New Roman" w:hAnsi="Times New Roman" w:cs="Times New Roman"/>
                <w:b/>
                <w:sz w:val="24"/>
                <w:szCs w:val="24"/>
                <w:lang w:eastAsia="uk-UA"/>
              </w:rPr>
            </w:pPr>
            <w:r w:rsidRPr="00A61790">
              <w:rPr>
                <w:rFonts w:ascii="Times New Roman" w:hAnsi="Times New Roman" w:cs="Times New Roman"/>
                <w:b/>
                <w:sz w:val="24"/>
                <w:szCs w:val="24"/>
                <w:lang w:eastAsia="uk-UA"/>
              </w:rPr>
              <w:lastRenderedPageBreak/>
              <w:t>1.   Загальні положення</w:t>
            </w:r>
          </w:p>
          <w:p w:rsidR="00A61790" w:rsidRPr="00A61790" w:rsidRDefault="00A61790" w:rsidP="00A61790">
            <w:pPr>
              <w:pStyle w:val="a3"/>
              <w:jc w:val="both"/>
              <w:rPr>
                <w:rFonts w:ascii="Times New Roman" w:hAnsi="Times New Roman" w:cs="Times New Roman"/>
                <w:sz w:val="24"/>
                <w:szCs w:val="24"/>
                <w:lang w:eastAsia="uk-UA"/>
              </w:rPr>
            </w:pPr>
            <w:r w:rsidRPr="00A61790">
              <w:rPr>
                <w:rFonts w:ascii="Times New Roman" w:hAnsi="Times New Roman" w:cs="Times New Roman"/>
                <w:sz w:val="24"/>
                <w:szCs w:val="24"/>
                <w:lang w:eastAsia="uk-UA"/>
              </w:rPr>
              <w:t>1.1.   Положення розроблене ПРИВАТНИМ АКЦІОНЕРНИМ ТОВАРИСТВОМ «СТРАХОВА КОМПАНІЯ «КИЇВСЬКА РУСЬ» (надалі – Товариство) відповідно до вимог, визначених Законом України «Про бухгалтерський облік», до  підприємств, що становлять суспільний інтерес.</w:t>
            </w:r>
          </w:p>
          <w:p w:rsidR="00A61790" w:rsidRPr="00A61790" w:rsidRDefault="00A61790" w:rsidP="00A61790">
            <w:pPr>
              <w:pStyle w:val="a3"/>
              <w:jc w:val="both"/>
              <w:rPr>
                <w:rFonts w:ascii="Times New Roman" w:hAnsi="Times New Roman" w:cs="Times New Roman"/>
                <w:sz w:val="24"/>
                <w:szCs w:val="24"/>
                <w:lang w:eastAsia="uk-UA"/>
              </w:rPr>
            </w:pPr>
            <w:r w:rsidRPr="00A61790">
              <w:rPr>
                <w:rFonts w:ascii="Times New Roman" w:hAnsi="Times New Roman" w:cs="Times New Roman"/>
                <w:sz w:val="24"/>
                <w:szCs w:val="24"/>
                <w:lang w:eastAsia="uk-UA"/>
              </w:rPr>
              <w:t>1.2.    Порядок проведення конкурсу з відбору суб’єктів аудиторської діяльності для надання послуг з обов’язкового аудиту фінансової звітності (надалі – Порядок) розроблений відповідно до Закону України «Про аудит фінансової звітності та аудиторську діяльність» (надалі – Закон про аудит), Закону України «Про бухгалтерський облік та фінансову звітність в Україні» та інших законодавчих документів, що визначають правові засади аудиту фінансової звітності.</w:t>
            </w:r>
          </w:p>
          <w:p w:rsidR="00A61790" w:rsidRPr="00A61790" w:rsidRDefault="00A61790" w:rsidP="00A61790">
            <w:pPr>
              <w:pStyle w:val="a3"/>
              <w:jc w:val="both"/>
              <w:rPr>
                <w:rFonts w:ascii="Times New Roman" w:hAnsi="Times New Roman" w:cs="Times New Roman"/>
                <w:sz w:val="24"/>
                <w:szCs w:val="24"/>
                <w:lang w:eastAsia="uk-UA"/>
              </w:rPr>
            </w:pPr>
            <w:r w:rsidRPr="00A61790">
              <w:rPr>
                <w:rFonts w:ascii="Times New Roman" w:hAnsi="Times New Roman" w:cs="Times New Roman"/>
                <w:sz w:val="24"/>
                <w:szCs w:val="24"/>
                <w:lang w:eastAsia="uk-UA"/>
              </w:rPr>
              <w:t>1.3.   Цей Порядок визначає порядок проведення Товариством конкурсу з відбору суб’єктів аудиторської діяльності, які можуть бути призначені для надання послуг з обов’язкового аудиту фінансової звітності Товариства (надалі – Конкурс) та визначає критерії відбору Товариством суб’єктів аудиторської діяльності.</w:t>
            </w:r>
          </w:p>
          <w:p w:rsidR="00A61790" w:rsidRPr="00A61790" w:rsidRDefault="00A61790" w:rsidP="00A61790">
            <w:pPr>
              <w:pStyle w:val="a3"/>
              <w:jc w:val="both"/>
              <w:rPr>
                <w:rFonts w:ascii="Times New Roman" w:hAnsi="Times New Roman" w:cs="Times New Roman"/>
                <w:sz w:val="24"/>
                <w:szCs w:val="24"/>
                <w:lang w:eastAsia="uk-UA"/>
              </w:rPr>
            </w:pPr>
            <w:r w:rsidRPr="00A61790">
              <w:rPr>
                <w:rFonts w:ascii="Times New Roman" w:hAnsi="Times New Roman" w:cs="Times New Roman"/>
                <w:sz w:val="24"/>
                <w:szCs w:val="24"/>
                <w:lang w:eastAsia="uk-UA"/>
              </w:rPr>
              <w:t>1.4. Порядок затверджується Наглядовою радою Товариства.</w:t>
            </w:r>
          </w:p>
          <w:p w:rsidR="00A61790" w:rsidRPr="00A61790" w:rsidRDefault="00A61790" w:rsidP="00A61790">
            <w:pPr>
              <w:pStyle w:val="a3"/>
              <w:jc w:val="both"/>
              <w:rPr>
                <w:rFonts w:ascii="Times New Roman" w:hAnsi="Times New Roman" w:cs="Times New Roman"/>
                <w:sz w:val="24"/>
                <w:szCs w:val="24"/>
                <w:lang w:eastAsia="uk-UA"/>
              </w:rPr>
            </w:pPr>
            <w:r w:rsidRPr="00A61790">
              <w:rPr>
                <w:rFonts w:ascii="Times New Roman" w:hAnsi="Times New Roman" w:cs="Times New Roman"/>
                <w:sz w:val="24"/>
                <w:szCs w:val="24"/>
                <w:lang w:eastAsia="uk-UA"/>
              </w:rPr>
              <w:t xml:space="preserve">1.5.   Відповідальність за проведення Конкурсу покладається на </w:t>
            </w:r>
            <w:r w:rsidRPr="00A61790">
              <w:rPr>
                <w:rFonts w:ascii="Times New Roman" w:hAnsi="Times New Roman" w:cs="Times New Roman"/>
                <w:sz w:val="24"/>
                <w:szCs w:val="24"/>
                <w:lang w:val="ru-RU" w:eastAsia="uk-UA"/>
              </w:rPr>
              <w:t xml:space="preserve">голову </w:t>
            </w:r>
            <w:proofErr w:type="spellStart"/>
            <w:r w:rsidRPr="00A61790">
              <w:rPr>
                <w:rFonts w:ascii="Times New Roman" w:hAnsi="Times New Roman" w:cs="Times New Roman"/>
                <w:sz w:val="24"/>
                <w:szCs w:val="24"/>
                <w:lang w:val="ru-RU" w:eastAsia="uk-UA"/>
              </w:rPr>
              <w:t>Наглядової</w:t>
            </w:r>
            <w:proofErr w:type="spellEnd"/>
            <w:r w:rsidRPr="00A61790">
              <w:rPr>
                <w:rFonts w:ascii="Times New Roman" w:hAnsi="Times New Roman" w:cs="Times New Roman"/>
                <w:sz w:val="24"/>
                <w:szCs w:val="24"/>
                <w:lang w:val="ru-RU" w:eastAsia="uk-UA"/>
              </w:rPr>
              <w:t xml:space="preserve"> ради</w:t>
            </w:r>
            <w:r w:rsidRPr="00A61790">
              <w:rPr>
                <w:rFonts w:ascii="Times New Roman" w:hAnsi="Times New Roman" w:cs="Times New Roman"/>
                <w:sz w:val="24"/>
                <w:szCs w:val="24"/>
                <w:lang w:eastAsia="uk-UA"/>
              </w:rPr>
              <w:t xml:space="preserve"> Товариства.</w:t>
            </w:r>
          </w:p>
          <w:p w:rsidR="00A61790" w:rsidRPr="002745BF" w:rsidRDefault="00A61790" w:rsidP="00A61790">
            <w:pPr>
              <w:pStyle w:val="a3"/>
              <w:jc w:val="both"/>
              <w:rPr>
                <w:rFonts w:ascii="Times New Roman" w:hAnsi="Times New Roman" w:cs="Times New Roman"/>
                <w:sz w:val="24"/>
                <w:szCs w:val="24"/>
                <w:lang w:eastAsia="uk-UA"/>
              </w:rPr>
            </w:pPr>
            <w:r w:rsidRPr="00A61790">
              <w:rPr>
                <w:rFonts w:ascii="Times New Roman" w:hAnsi="Times New Roman" w:cs="Times New Roman"/>
                <w:sz w:val="24"/>
                <w:szCs w:val="24"/>
                <w:lang w:eastAsia="uk-UA"/>
              </w:rPr>
              <w:t>1.6. Визначення термінів, які вживаються у цьому Порядку, застосовуються відповідно до Закону «Про аудит фінансової звітності та аудиторську діяльність». Термін «підприємства, що становлять суспільний інтерес» вживається у значенні, наведеному у Законі України «Про бухгалтерський облік та фінансову звітність в Україні».</w:t>
            </w:r>
          </w:p>
          <w:p w:rsidR="00A61790" w:rsidRPr="002745BF" w:rsidRDefault="00A61790" w:rsidP="00A61790">
            <w:pPr>
              <w:pStyle w:val="a3"/>
              <w:rPr>
                <w:rFonts w:ascii="Times New Roman" w:hAnsi="Times New Roman" w:cs="Times New Roman"/>
                <w:sz w:val="24"/>
                <w:szCs w:val="24"/>
                <w:lang w:eastAsia="uk-UA"/>
              </w:rPr>
            </w:pPr>
          </w:p>
        </w:tc>
      </w:tr>
    </w:tbl>
    <w:p w:rsidR="00A61790" w:rsidRPr="00A61790" w:rsidRDefault="00A61790" w:rsidP="00A61790">
      <w:pPr>
        <w:pStyle w:val="a3"/>
        <w:rPr>
          <w:rFonts w:ascii="Times New Roman" w:hAnsi="Times New Roman" w:cs="Times New Roman"/>
          <w:b/>
          <w:bCs/>
          <w:sz w:val="24"/>
          <w:szCs w:val="24"/>
          <w:lang w:eastAsia="uk-UA"/>
        </w:rPr>
      </w:pPr>
      <w:r w:rsidRPr="00A61790">
        <w:rPr>
          <w:rFonts w:ascii="Times New Roman" w:hAnsi="Times New Roman" w:cs="Times New Roman"/>
          <w:b/>
          <w:bCs/>
          <w:sz w:val="24"/>
          <w:szCs w:val="24"/>
          <w:lang w:eastAsia="uk-UA"/>
        </w:rPr>
        <w:t>2. Критерії відбору суб’єктів аудиторської діяльності для надання послуг з обов’язкового аудиту фінансової звітності</w:t>
      </w:r>
    </w:p>
    <w:p w:rsidR="00A61790" w:rsidRPr="00A61790" w:rsidRDefault="00A61790" w:rsidP="00A61790">
      <w:pPr>
        <w:pStyle w:val="a3"/>
        <w:jc w:val="both"/>
        <w:rPr>
          <w:rFonts w:ascii="Times New Roman" w:hAnsi="Times New Roman" w:cs="Times New Roman"/>
          <w:sz w:val="24"/>
          <w:szCs w:val="24"/>
          <w:lang w:eastAsia="uk-UA"/>
        </w:rPr>
      </w:pPr>
      <w:r w:rsidRPr="00A61790">
        <w:rPr>
          <w:rFonts w:ascii="Times New Roman" w:hAnsi="Times New Roman" w:cs="Times New Roman"/>
          <w:sz w:val="24"/>
          <w:szCs w:val="24"/>
          <w:lang w:eastAsia="uk-UA"/>
        </w:rPr>
        <w:br/>
        <w:t>2.1. У Конкурсі з відбору суб’єктів аудиторської діяльності, які можуть бути призначені для надання послуг з обов’язкового аудиту фінансової звітності, можуть брати участь суб’єкти аудиторської діяльності, які відповідають вимогам, встановленим Законом «Про аудит фінансової звітності та аудиторську діяльність», зокрема:</w:t>
      </w:r>
      <w:r w:rsidRPr="00A61790">
        <w:rPr>
          <w:rFonts w:ascii="Times New Roman" w:hAnsi="Times New Roman" w:cs="Times New Roman"/>
          <w:sz w:val="24"/>
          <w:szCs w:val="24"/>
          <w:lang w:eastAsia="uk-UA"/>
        </w:rPr>
        <w:br/>
        <w:t>– суб’єкти аудиторської діяльності можуть надавати послуги з обов’язкового аудиту фінансової звітності підприємств, що становлять суспільний інтерес, включені до Реєстру аудиторів та суб’єктів аудиторської діяльності «Суб’єкти аудиторської діяльності, які мають право проводити обов’язковий аудит фінансової звітності підприємств, що становлять суспільний інтерес», у яких за попередній річний звітний період сума винагороди від кожного з підприємств, що становлять суспільний інтерес, яким надавалися послуги з обов’язкового аудиту фінансової звітності протягом цього періоду, не перевищувала 15 відсотків загальної суми доходу від надання аудиторських послуг, та які не мають обмежень, пов’язаних з тривалістю надання послуг цьому підприємству;</w:t>
      </w:r>
      <w:r w:rsidRPr="00A61790">
        <w:rPr>
          <w:rFonts w:ascii="Times New Roman" w:hAnsi="Times New Roman" w:cs="Times New Roman"/>
          <w:sz w:val="24"/>
          <w:szCs w:val="24"/>
          <w:lang w:eastAsia="uk-UA"/>
        </w:rPr>
        <w:br/>
        <w:t>– суб’єкти аудиторської діяльності можуть забезпечити достатній рівень кваліфікації та досвіду аудиторів і персоналу, який залучається до надання послуг відповідно до міжнародних стандартів. В суб’єкті аудиторської діяльності за основним місцем роботи працює не менше 5 (п’яти) аудиторів, загальна чисельність штатних кваліфікованих працівників, які залучаються до виконання завдань – не менше 10 осіб, з яких щонайменше дві особи повинні підтвердити кваліфікацію відповідно до Закону України «Про аудит фінансової звітності та аудиторську діяльність» або мати чинні 2 сертифікати (дипломи) професійних організацій, що підтверджують високий рівень знань з міжнародних стандартів фінансової звітності;</w:t>
      </w:r>
      <w:r w:rsidRPr="00A61790">
        <w:rPr>
          <w:rFonts w:ascii="Times New Roman" w:hAnsi="Times New Roman" w:cs="Times New Roman"/>
          <w:sz w:val="24"/>
          <w:szCs w:val="24"/>
          <w:lang w:eastAsia="uk-UA"/>
        </w:rPr>
        <w:br/>
        <w:t>– суб’єкти аудиторської діяльності пройшли перевірку системи контролю якості аудиторських послуг;</w:t>
      </w:r>
      <w:r w:rsidRPr="00A61790">
        <w:rPr>
          <w:rFonts w:ascii="Times New Roman" w:hAnsi="Times New Roman" w:cs="Times New Roman"/>
          <w:sz w:val="24"/>
          <w:szCs w:val="24"/>
          <w:lang w:eastAsia="uk-UA"/>
        </w:rPr>
        <w:br/>
        <w:t xml:space="preserve">– у суб’єктів аудиторської діяльності наявний чинний договір страхування </w:t>
      </w:r>
      <w:proofErr w:type="spellStart"/>
      <w:r w:rsidRPr="00A61790">
        <w:rPr>
          <w:rFonts w:ascii="Times New Roman" w:hAnsi="Times New Roman" w:cs="Times New Roman"/>
          <w:sz w:val="24"/>
          <w:szCs w:val="24"/>
          <w:lang w:eastAsia="uk-UA"/>
        </w:rPr>
        <w:t>цивільно-</w:t>
      </w:r>
      <w:proofErr w:type="spellEnd"/>
      <w:r w:rsidRPr="00A61790">
        <w:rPr>
          <w:rFonts w:ascii="Times New Roman" w:hAnsi="Times New Roman" w:cs="Times New Roman"/>
          <w:sz w:val="24"/>
          <w:szCs w:val="24"/>
          <w:lang w:eastAsia="uk-UA"/>
        </w:rPr>
        <w:t xml:space="preserve"> правової відповідальності суб’єкта аудиторської діяльності перед третіми особами, укладений відповідно до вимог чинного законодавства України;</w:t>
      </w:r>
      <w:r w:rsidRPr="00A61790">
        <w:rPr>
          <w:rFonts w:ascii="Times New Roman" w:hAnsi="Times New Roman" w:cs="Times New Roman"/>
          <w:sz w:val="24"/>
          <w:szCs w:val="24"/>
          <w:lang w:eastAsia="uk-UA"/>
        </w:rPr>
        <w:br/>
        <w:t xml:space="preserve">– суб’єкти аудиторської діяльності, їх власники (засновники, учасники), посадові особи та </w:t>
      </w:r>
      <w:r w:rsidRPr="00A61790">
        <w:rPr>
          <w:rFonts w:ascii="Times New Roman" w:hAnsi="Times New Roman" w:cs="Times New Roman"/>
          <w:sz w:val="24"/>
          <w:szCs w:val="24"/>
          <w:lang w:eastAsia="uk-UA"/>
        </w:rPr>
        <w:lastRenderedPageBreak/>
        <w:t>працівники незалежні від Замовника, не брали участі у підготовці та прийнятті управлінських рішень такої юридичної особи (вимога щодо забезпечення незалежності поширюється на звітний період фінансової звітності, що підлягає перевірці, та період надання послуг з аудиту такої фінансової звітності);</w:t>
      </w:r>
      <w:r w:rsidRPr="00A61790">
        <w:rPr>
          <w:rFonts w:ascii="Times New Roman" w:hAnsi="Times New Roman" w:cs="Times New Roman"/>
          <w:sz w:val="24"/>
          <w:szCs w:val="24"/>
          <w:lang w:eastAsia="uk-UA"/>
        </w:rPr>
        <w:br/>
        <w:t>– та іншим вимогам, передбаченим Законом про аудит.</w:t>
      </w:r>
    </w:p>
    <w:p w:rsidR="00A61790" w:rsidRPr="002745BF" w:rsidRDefault="00A61790" w:rsidP="00A61790">
      <w:pPr>
        <w:pStyle w:val="a3"/>
        <w:jc w:val="both"/>
        <w:rPr>
          <w:rFonts w:ascii="Times New Roman" w:hAnsi="Times New Roman" w:cs="Times New Roman"/>
          <w:sz w:val="24"/>
          <w:szCs w:val="24"/>
          <w:lang w:val="ru-RU" w:eastAsia="uk-UA"/>
        </w:rPr>
      </w:pPr>
      <w:r w:rsidRPr="00A61790">
        <w:rPr>
          <w:rFonts w:ascii="Times New Roman" w:hAnsi="Times New Roman" w:cs="Times New Roman"/>
          <w:sz w:val="24"/>
          <w:szCs w:val="24"/>
          <w:lang w:eastAsia="uk-UA"/>
        </w:rPr>
        <w:t>2.2. Забороняється встановлювати в договорах між Товариством та третьою стороною вимоги чи критерії до суб’єктів аудиторської діяльності, які можуть бути призначені для надання послуг з обов’язкового аудиту фінансової звітності Товариства, або зазначати перелік суб’єктів аудиторської діяльності, з яких може бути зроблено вибір, або найменування конкретного суб’єкта аудиторської діяльності. Положення такого договору, що обмежує вибір для призначення суб’єкта аудиторської діяльності для надання послуг з обов’язкового аудиту Товариства, є нікчемними.</w:t>
      </w:r>
      <w:r w:rsidRPr="00A61790">
        <w:rPr>
          <w:rFonts w:ascii="Times New Roman" w:hAnsi="Times New Roman" w:cs="Times New Roman"/>
          <w:sz w:val="24"/>
          <w:szCs w:val="24"/>
          <w:lang w:eastAsia="uk-UA"/>
        </w:rPr>
        <w:br/>
        <w:t>2.2.1. Товариство зобов’язане негайно поінформувати Інспекцію із забезпечення якості Органу суспільного нагляду за аудиторською діяльністю (надалі – Інспекція із забезпечення якості) про спробу третьої сторони встановити зазначені договірні положення або іншим чином вплинути на призначення суб’єкта аудиторської діяльності.</w:t>
      </w:r>
    </w:p>
    <w:p w:rsidR="00A61790" w:rsidRPr="002745BF" w:rsidRDefault="00A61790" w:rsidP="00A61790">
      <w:pPr>
        <w:pStyle w:val="a3"/>
        <w:rPr>
          <w:rFonts w:ascii="Times New Roman" w:hAnsi="Times New Roman" w:cs="Times New Roman"/>
          <w:sz w:val="24"/>
          <w:szCs w:val="24"/>
          <w:lang w:val="ru-RU" w:eastAsia="uk-UA"/>
        </w:rPr>
      </w:pPr>
    </w:p>
    <w:p w:rsidR="00A61790" w:rsidRPr="002745BF" w:rsidRDefault="00A61790" w:rsidP="00A61790">
      <w:pPr>
        <w:pStyle w:val="a3"/>
        <w:rPr>
          <w:rFonts w:ascii="Times New Roman" w:hAnsi="Times New Roman" w:cs="Times New Roman"/>
          <w:b/>
          <w:bCs/>
          <w:sz w:val="24"/>
          <w:szCs w:val="24"/>
          <w:lang w:val="ru-RU" w:eastAsia="uk-UA"/>
        </w:rPr>
      </w:pPr>
      <w:r w:rsidRPr="00A61790">
        <w:rPr>
          <w:rFonts w:ascii="Times New Roman" w:hAnsi="Times New Roman" w:cs="Times New Roman"/>
          <w:b/>
          <w:bCs/>
          <w:sz w:val="24"/>
          <w:szCs w:val="24"/>
          <w:lang w:eastAsia="uk-UA"/>
        </w:rPr>
        <w:t>3. Порядок проведення конкурсу з відбору суб’єктів аудиторської діяльності</w:t>
      </w:r>
    </w:p>
    <w:p w:rsidR="00A61790" w:rsidRPr="00405DD6" w:rsidRDefault="00A61790" w:rsidP="00A61790">
      <w:pPr>
        <w:pStyle w:val="a3"/>
        <w:jc w:val="both"/>
        <w:rPr>
          <w:rFonts w:ascii="Times New Roman" w:hAnsi="Times New Roman" w:cs="Times New Roman"/>
          <w:sz w:val="24"/>
          <w:szCs w:val="24"/>
          <w:lang w:eastAsia="uk-UA"/>
        </w:rPr>
      </w:pPr>
      <w:r w:rsidRPr="00A61790">
        <w:rPr>
          <w:rFonts w:ascii="Times New Roman" w:hAnsi="Times New Roman" w:cs="Times New Roman"/>
          <w:sz w:val="24"/>
          <w:szCs w:val="24"/>
          <w:lang w:eastAsia="uk-UA"/>
        </w:rPr>
        <w:br/>
        <w:t>3.1. Товариство проводить Конкурс з відбору суб’єктів аудиторської діяльності, які можуть бути призначені для надання послуг з обов’язкового аудиту його фінансової звітності та відповідають вимогам, встановленим Законом про аудит, та критеріям відбору, визначеним цим Порядком.</w:t>
      </w:r>
      <w:r w:rsidRPr="00A61790">
        <w:rPr>
          <w:rFonts w:ascii="Times New Roman" w:hAnsi="Times New Roman" w:cs="Times New Roman"/>
          <w:sz w:val="24"/>
          <w:szCs w:val="24"/>
          <w:lang w:eastAsia="uk-UA"/>
        </w:rPr>
        <w:br/>
        <w:t>3.2. Суб’єктам аудиторської діяльності, які виявили бажання брати участь у Конкурсі, Товариство безкоштовно надає документацію, яка розкриває інформацію про діяльність Товариства та містить завдання з обов’язкового аудиту фінансо</w:t>
      </w:r>
      <w:r w:rsidR="00405DD6">
        <w:rPr>
          <w:rFonts w:ascii="Times New Roman" w:hAnsi="Times New Roman" w:cs="Times New Roman"/>
          <w:sz w:val="24"/>
          <w:szCs w:val="24"/>
          <w:lang w:eastAsia="uk-UA"/>
        </w:rPr>
        <w:t>вої звітності.</w:t>
      </w:r>
      <w:r w:rsidR="00405DD6">
        <w:rPr>
          <w:rFonts w:ascii="Times New Roman" w:hAnsi="Times New Roman" w:cs="Times New Roman"/>
          <w:sz w:val="24"/>
          <w:szCs w:val="24"/>
          <w:lang w:eastAsia="uk-UA"/>
        </w:rPr>
        <w:br/>
        <w:t>3.2.1. Д</w:t>
      </w:r>
      <w:r w:rsidRPr="00A61790">
        <w:rPr>
          <w:rFonts w:ascii="Times New Roman" w:hAnsi="Times New Roman" w:cs="Times New Roman"/>
          <w:sz w:val="24"/>
          <w:szCs w:val="24"/>
          <w:lang w:eastAsia="uk-UA"/>
        </w:rPr>
        <w:t xml:space="preserve">окументація розробляється та затверджується </w:t>
      </w:r>
      <w:r w:rsidR="00405DD6">
        <w:rPr>
          <w:rFonts w:ascii="Times New Roman" w:hAnsi="Times New Roman" w:cs="Times New Roman"/>
          <w:sz w:val="24"/>
          <w:szCs w:val="24"/>
          <w:lang w:eastAsia="uk-UA"/>
        </w:rPr>
        <w:t>Наглядовою радою Товариства</w:t>
      </w:r>
      <w:r w:rsidRPr="00A61790">
        <w:rPr>
          <w:rFonts w:ascii="Times New Roman" w:hAnsi="Times New Roman" w:cs="Times New Roman"/>
          <w:sz w:val="24"/>
          <w:szCs w:val="24"/>
          <w:lang w:eastAsia="uk-UA"/>
        </w:rPr>
        <w:t>.</w:t>
      </w:r>
      <w:r w:rsidRPr="00A61790">
        <w:rPr>
          <w:rFonts w:ascii="Times New Roman" w:hAnsi="Times New Roman" w:cs="Times New Roman"/>
          <w:sz w:val="24"/>
          <w:szCs w:val="24"/>
          <w:lang w:eastAsia="uk-UA"/>
        </w:rPr>
        <w:br/>
        <w:t xml:space="preserve">3.3. Рішення про проведення Конкурсу приймає </w:t>
      </w:r>
      <w:r w:rsidR="00405DD6">
        <w:rPr>
          <w:rFonts w:ascii="Times New Roman" w:hAnsi="Times New Roman" w:cs="Times New Roman"/>
          <w:sz w:val="24"/>
          <w:szCs w:val="24"/>
          <w:lang w:eastAsia="uk-UA"/>
        </w:rPr>
        <w:t>Наглядова рада</w:t>
      </w:r>
      <w:r w:rsidRPr="00A61790">
        <w:rPr>
          <w:rFonts w:ascii="Times New Roman" w:hAnsi="Times New Roman" w:cs="Times New Roman"/>
          <w:sz w:val="24"/>
          <w:szCs w:val="24"/>
          <w:lang w:eastAsia="uk-UA"/>
        </w:rPr>
        <w:t>, який визначає:</w:t>
      </w:r>
      <w:r w:rsidRPr="00A61790">
        <w:rPr>
          <w:rFonts w:ascii="Times New Roman" w:hAnsi="Times New Roman" w:cs="Times New Roman"/>
          <w:sz w:val="24"/>
          <w:szCs w:val="24"/>
          <w:lang w:eastAsia="uk-UA"/>
        </w:rPr>
        <w:br/>
        <w:t>– строк проведення Конкурсу, який включає строк розгляду та оцінювання конкурсних пропозицій, поданих суб’єктами аудиторської діяльності, та строк і спосіб повідомлення суб’єктів аудиторської діяльності про результати Конкурсу;</w:t>
      </w:r>
      <w:r w:rsidRPr="00A61790">
        <w:rPr>
          <w:rFonts w:ascii="Times New Roman" w:hAnsi="Times New Roman" w:cs="Times New Roman"/>
          <w:sz w:val="24"/>
          <w:szCs w:val="24"/>
          <w:lang w:eastAsia="uk-UA"/>
        </w:rPr>
        <w:br/>
        <w:t>– критерії відбору суб’єктів аудиторської діяльності, які передбачені Законом «Про аудит фінансової звітності та аудиторську діяльність»;</w:t>
      </w:r>
      <w:r w:rsidRPr="00A61790">
        <w:rPr>
          <w:rFonts w:ascii="Times New Roman" w:hAnsi="Times New Roman" w:cs="Times New Roman"/>
          <w:sz w:val="24"/>
          <w:szCs w:val="24"/>
          <w:lang w:eastAsia="uk-UA"/>
        </w:rPr>
        <w:br/>
        <w:t>– перелік документів, які надаються суб’єктами аудиторської діяльності для участі у Конкурсі, строк і спосіб їх подання;</w:t>
      </w:r>
      <w:r w:rsidRPr="00A61790">
        <w:rPr>
          <w:rFonts w:ascii="Times New Roman" w:hAnsi="Times New Roman" w:cs="Times New Roman"/>
          <w:sz w:val="24"/>
          <w:szCs w:val="24"/>
          <w:lang w:eastAsia="uk-UA"/>
        </w:rPr>
        <w:br/>
        <w:t>– інші відомості, передбачені чинним законодавством України.</w:t>
      </w:r>
      <w:r w:rsidRPr="00A61790">
        <w:rPr>
          <w:rFonts w:ascii="Times New Roman" w:hAnsi="Times New Roman" w:cs="Times New Roman"/>
          <w:sz w:val="24"/>
          <w:szCs w:val="24"/>
          <w:lang w:eastAsia="uk-UA"/>
        </w:rPr>
        <w:br/>
        <w:t xml:space="preserve">3.3.1. Загальний строк проведення Конкурсу не може перевищувати 30 (тридцять) днів. Рішенням </w:t>
      </w:r>
      <w:r w:rsidR="00405DD6">
        <w:rPr>
          <w:rFonts w:ascii="Times New Roman" w:hAnsi="Times New Roman" w:cs="Times New Roman"/>
          <w:sz w:val="24"/>
          <w:szCs w:val="24"/>
          <w:lang w:eastAsia="uk-UA"/>
        </w:rPr>
        <w:t>Наглядової ради</w:t>
      </w:r>
      <w:r w:rsidRPr="00A61790">
        <w:rPr>
          <w:rFonts w:ascii="Times New Roman" w:hAnsi="Times New Roman" w:cs="Times New Roman"/>
          <w:sz w:val="24"/>
          <w:szCs w:val="24"/>
          <w:lang w:eastAsia="uk-UA"/>
        </w:rPr>
        <w:t xml:space="preserve"> строк проведення Конкурсу може бути змінений в межах строку, передбаченого даним пунктом.</w:t>
      </w:r>
      <w:r w:rsidRPr="00A61790">
        <w:rPr>
          <w:rFonts w:ascii="Times New Roman" w:hAnsi="Times New Roman" w:cs="Times New Roman"/>
          <w:sz w:val="24"/>
          <w:szCs w:val="24"/>
          <w:lang w:eastAsia="uk-UA"/>
        </w:rPr>
        <w:br/>
        <w:t xml:space="preserve">3.4. Оголошення про проведення Конкурсу розробляється та затверджується </w:t>
      </w:r>
      <w:r w:rsidR="00405DD6">
        <w:rPr>
          <w:rFonts w:ascii="Times New Roman" w:hAnsi="Times New Roman" w:cs="Times New Roman"/>
          <w:sz w:val="24"/>
          <w:szCs w:val="24"/>
          <w:lang w:eastAsia="uk-UA"/>
        </w:rPr>
        <w:t>Наглядовою радою.</w:t>
      </w:r>
      <w:r w:rsidRPr="00A61790">
        <w:rPr>
          <w:rFonts w:ascii="Times New Roman" w:hAnsi="Times New Roman" w:cs="Times New Roman"/>
          <w:sz w:val="24"/>
          <w:szCs w:val="24"/>
          <w:lang w:eastAsia="uk-UA"/>
        </w:rPr>
        <w:br/>
        <w:t>3.5. Конкурс проводиться за наступними етапами:</w:t>
      </w:r>
      <w:r w:rsidRPr="00A61790">
        <w:rPr>
          <w:rFonts w:ascii="Times New Roman" w:hAnsi="Times New Roman" w:cs="Times New Roman"/>
          <w:sz w:val="24"/>
          <w:szCs w:val="24"/>
          <w:lang w:eastAsia="uk-UA"/>
        </w:rPr>
        <w:br/>
        <w:t xml:space="preserve">– оприлюднення оголошення про проведення Конкурсу на власному </w:t>
      </w:r>
      <w:proofErr w:type="spellStart"/>
      <w:r w:rsidRPr="00A61790">
        <w:rPr>
          <w:rFonts w:ascii="Times New Roman" w:hAnsi="Times New Roman" w:cs="Times New Roman"/>
          <w:sz w:val="24"/>
          <w:szCs w:val="24"/>
          <w:lang w:eastAsia="uk-UA"/>
        </w:rPr>
        <w:t>веб-сайті</w:t>
      </w:r>
      <w:proofErr w:type="spellEnd"/>
      <w:r w:rsidRPr="00A61790">
        <w:rPr>
          <w:rFonts w:ascii="Times New Roman" w:hAnsi="Times New Roman" w:cs="Times New Roman"/>
          <w:sz w:val="24"/>
          <w:szCs w:val="24"/>
          <w:lang w:eastAsia="uk-UA"/>
        </w:rPr>
        <w:t xml:space="preserve"> Товариства;</w:t>
      </w:r>
      <w:r w:rsidRPr="00A61790">
        <w:rPr>
          <w:rFonts w:ascii="Times New Roman" w:hAnsi="Times New Roman" w:cs="Times New Roman"/>
          <w:sz w:val="24"/>
          <w:szCs w:val="24"/>
          <w:lang w:eastAsia="uk-UA"/>
        </w:rPr>
        <w:br/>
        <w:t>– прийняття документів від суб’єктів аудиторської діяльності, які бажають взяти участь у Конкурсі;</w:t>
      </w:r>
      <w:r w:rsidRPr="00A61790">
        <w:rPr>
          <w:rFonts w:ascii="Times New Roman" w:hAnsi="Times New Roman" w:cs="Times New Roman"/>
          <w:sz w:val="24"/>
          <w:szCs w:val="24"/>
          <w:lang w:eastAsia="uk-UA"/>
        </w:rPr>
        <w:br/>
        <w:t>– оцінювання конкурсних пропозицій, поданих суб’єктами аудиторської діяльності, за встановленими критеріями відбору та складання звіту про висновки процедури відбору;</w:t>
      </w:r>
      <w:r w:rsidRPr="00A61790">
        <w:rPr>
          <w:rFonts w:ascii="Times New Roman" w:hAnsi="Times New Roman" w:cs="Times New Roman"/>
          <w:sz w:val="24"/>
          <w:szCs w:val="24"/>
          <w:lang w:eastAsia="uk-UA"/>
        </w:rPr>
        <w:br/>
        <w:t>– повідомлення суб’єктів аудиторської діяльності про результати Конкурсу.</w:t>
      </w:r>
      <w:r w:rsidRPr="00A61790">
        <w:rPr>
          <w:rFonts w:ascii="Times New Roman" w:hAnsi="Times New Roman" w:cs="Times New Roman"/>
          <w:sz w:val="24"/>
          <w:szCs w:val="24"/>
          <w:lang w:eastAsia="uk-UA"/>
        </w:rPr>
        <w:br/>
        <w:t xml:space="preserve">3.5.1. Оголошення про проведення Конкурсу оприлюднюється на власному </w:t>
      </w:r>
      <w:proofErr w:type="spellStart"/>
      <w:r w:rsidRPr="00A61790">
        <w:rPr>
          <w:rFonts w:ascii="Times New Roman" w:hAnsi="Times New Roman" w:cs="Times New Roman"/>
          <w:sz w:val="24"/>
          <w:szCs w:val="24"/>
          <w:lang w:eastAsia="uk-UA"/>
        </w:rPr>
        <w:t>веб-сайті</w:t>
      </w:r>
      <w:proofErr w:type="spellEnd"/>
      <w:r w:rsidRPr="00A61790">
        <w:rPr>
          <w:rFonts w:ascii="Times New Roman" w:hAnsi="Times New Roman" w:cs="Times New Roman"/>
          <w:sz w:val="24"/>
          <w:szCs w:val="24"/>
          <w:lang w:eastAsia="uk-UA"/>
        </w:rPr>
        <w:t xml:space="preserve"> Товариства протягом 3 (трьох) днів з дати прийняття рішення про проведення Конкурсу.</w:t>
      </w:r>
      <w:r w:rsidRPr="00A61790">
        <w:rPr>
          <w:rFonts w:ascii="Times New Roman" w:hAnsi="Times New Roman" w:cs="Times New Roman"/>
          <w:sz w:val="24"/>
          <w:szCs w:val="24"/>
          <w:lang w:eastAsia="uk-UA"/>
        </w:rPr>
        <w:br/>
        <w:t xml:space="preserve">3.5.2. Документи для прийняття участі у Конкурсі подаються суб’єктами аудиторської діяльності у строк і спосіб, визначені </w:t>
      </w:r>
      <w:r w:rsidR="00405DD6">
        <w:rPr>
          <w:rFonts w:ascii="Times New Roman" w:hAnsi="Times New Roman" w:cs="Times New Roman"/>
          <w:sz w:val="24"/>
          <w:szCs w:val="24"/>
          <w:lang w:eastAsia="uk-UA"/>
        </w:rPr>
        <w:t>Наглядової радою</w:t>
      </w:r>
      <w:r w:rsidRPr="00A61790">
        <w:rPr>
          <w:rFonts w:ascii="Times New Roman" w:hAnsi="Times New Roman" w:cs="Times New Roman"/>
          <w:sz w:val="24"/>
          <w:szCs w:val="24"/>
          <w:lang w:eastAsia="uk-UA"/>
        </w:rPr>
        <w:t xml:space="preserve">. Строк подання документів не може перевищувати 10 (десять) днів з дня оприлюднення оголошення про проведення Конкурсу. Документи надаються суб’єктами аудиторської діяльності особисто або надсилаються на </w:t>
      </w:r>
      <w:r w:rsidRPr="00A61790">
        <w:rPr>
          <w:rFonts w:ascii="Times New Roman" w:hAnsi="Times New Roman" w:cs="Times New Roman"/>
          <w:sz w:val="24"/>
          <w:szCs w:val="24"/>
          <w:lang w:eastAsia="uk-UA"/>
        </w:rPr>
        <w:lastRenderedPageBreak/>
        <w:t>поштову адресу Товариства.</w:t>
      </w:r>
      <w:r w:rsidRPr="00A61790">
        <w:rPr>
          <w:rFonts w:ascii="Times New Roman" w:hAnsi="Times New Roman" w:cs="Times New Roman"/>
          <w:sz w:val="24"/>
          <w:szCs w:val="24"/>
          <w:lang w:eastAsia="uk-UA"/>
        </w:rPr>
        <w:br/>
        <w:t xml:space="preserve">3.5.3. </w:t>
      </w:r>
      <w:r w:rsidR="00405DD6">
        <w:rPr>
          <w:rFonts w:ascii="Times New Roman" w:hAnsi="Times New Roman" w:cs="Times New Roman"/>
          <w:sz w:val="24"/>
          <w:szCs w:val="24"/>
          <w:lang w:eastAsia="uk-UA"/>
        </w:rPr>
        <w:t>Наглядова Рада</w:t>
      </w:r>
      <w:r w:rsidRPr="00A61790">
        <w:rPr>
          <w:rFonts w:ascii="Times New Roman" w:hAnsi="Times New Roman" w:cs="Times New Roman"/>
          <w:sz w:val="24"/>
          <w:szCs w:val="24"/>
          <w:lang w:eastAsia="uk-UA"/>
        </w:rPr>
        <w:t xml:space="preserve">, протягом 3 (трьох) днів з дати закінчення строку прийняття документів, оцінює конкурсні пропозиції, подані суб’єктами аудиторської діяльності, за встановленими критеріями відбору та складає в довільній формі звіт про висновки процедури відбору, який затверджується рішенням </w:t>
      </w:r>
      <w:r w:rsidR="00405DD6">
        <w:rPr>
          <w:rFonts w:ascii="Times New Roman" w:hAnsi="Times New Roman" w:cs="Times New Roman"/>
          <w:sz w:val="24"/>
          <w:szCs w:val="24"/>
          <w:lang w:eastAsia="uk-UA"/>
        </w:rPr>
        <w:t>Наглядової ради</w:t>
      </w:r>
      <w:r w:rsidRPr="00A61790">
        <w:rPr>
          <w:rFonts w:ascii="Times New Roman" w:hAnsi="Times New Roman" w:cs="Times New Roman"/>
          <w:sz w:val="24"/>
          <w:szCs w:val="24"/>
          <w:lang w:eastAsia="uk-UA"/>
        </w:rPr>
        <w:t>. До уваги беруться результати контролю якості послуг, що надаються суб’єктами аудиторської діяльності, які беруть участь у Конкурсі.</w:t>
      </w:r>
      <w:r w:rsidRPr="00A61790">
        <w:rPr>
          <w:rFonts w:ascii="Times New Roman" w:hAnsi="Times New Roman" w:cs="Times New Roman"/>
          <w:sz w:val="24"/>
          <w:szCs w:val="24"/>
          <w:lang w:eastAsia="uk-UA"/>
        </w:rPr>
        <w:br/>
        <w:t>3.5.4. Про результати Конкурсу з відбору суб’єктів аудиторської діяльності (щонайменше двох), які подаються на розгляд органів Товариства, що призначають суб’єктів аудиторської діяльності для надання послуг з обов’язкового аудиту його фінансової звітності, учасники повідомляються листом електронною поштою.</w:t>
      </w:r>
      <w:r w:rsidRPr="00A61790">
        <w:rPr>
          <w:rFonts w:ascii="Times New Roman" w:hAnsi="Times New Roman" w:cs="Times New Roman"/>
          <w:sz w:val="24"/>
          <w:szCs w:val="24"/>
          <w:lang w:eastAsia="uk-UA"/>
        </w:rPr>
        <w:br/>
        <w:t xml:space="preserve">3.5.5. У разі прийняття </w:t>
      </w:r>
      <w:r w:rsidR="00405DD6">
        <w:rPr>
          <w:rFonts w:ascii="Times New Roman" w:hAnsi="Times New Roman" w:cs="Times New Roman"/>
          <w:sz w:val="24"/>
          <w:szCs w:val="24"/>
          <w:lang w:eastAsia="uk-UA"/>
        </w:rPr>
        <w:t>Наглядовою радою</w:t>
      </w:r>
      <w:r w:rsidRPr="00A61790">
        <w:rPr>
          <w:rFonts w:ascii="Times New Roman" w:hAnsi="Times New Roman" w:cs="Times New Roman"/>
          <w:sz w:val="24"/>
          <w:szCs w:val="24"/>
          <w:lang w:eastAsia="uk-UA"/>
        </w:rPr>
        <w:t xml:space="preserve"> рішення про зміну строку проведення Конкурсу, визначеного п.3.3.1 цього Порядку, </w:t>
      </w:r>
      <w:r w:rsidR="00405DD6">
        <w:rPr>
          <w:rFonts w:ascii="Times New Roman" w:hAnsi="Times New Roman" w:cs="Times New Roman"/>
          <w:sz w:val="24"/>
          <w:szCs w:val="24"/>
          <w:lang w:eastAsia="uk-UA"/>
        </w:rPr>
        <w:t>Наглядова рада</w:t>
      </w:r>
      <w:r w:rsidRPr="00A61790">
        <w:rPr>
          <w:rFonts w:ascii="Times New Roman" w:hAnsi="Times New Roman" w:cs="Times New Roman"/>
          <w:sz w:val="24"/>
          <w:szCs w:val="24"/>
          <w:lang w:eastAsia="uk-UA"/>
        </w:rPr>
        <w:t xml:space="preserve"> одночасно приймає рішення про визначення строків, зазначених у пунктах 3.5.1 – 3.5.4 цього Порядку.</w:t>
      </w:r>
      <w:r w:rsidR="00405DD6">
        <w:rPr>
          <w:rFonts w:ascii="Times New Roman" w:hAnsi="Times New Roman" w:cs="Times New Roman"/>
          <w:sz w:val="24"/>
          <w:szCs w:val="24"/>
          <w:lang w:eastAsia="uk-UA"/>
        </w:rPr>
        <w:br/>
      </w:r>
    </w:p>
    <w:p w:rsidR="00A61790" w:rsidRPr="002745BF" w:rsidRDefault="00A61790" w:rsidP="00A61790">
      <w:pPr>
        <w:pStyle w:val="a3"/>
        <w:rPr>
          <w:rFonts w:ascii="Times New Roman" w:hAnsi="Times New Roman" w:cs="Times New Roman"/>
          <w:b/>
          <w:bCs/>
          <w:sz w:val="24"/>
          <w:szCs w:val="24"/>
          <w:lang w:val="ru-RU" w:eastAsia="uk-UA"/>
        </w:rPr>
      </w:pPr>
      <w:r w:rsidRPr="00A61790">
        <w:rPr>
          <w:rFonts w:ascii="Times New Roman" w:hAnsi="Times New Roman" w:cs="Times New Roman"/>
          <w:b/>
          <w:bCs/>
          <w:sz w:val="24"/>
          <w:szCs w:val="24"/>
          <w:lang w:eastAsia="uk-UA"/>
        </w:rPr>
        <w:t>4. Заключні положення</w:t>
      </w:r>
    </w:p>
    <w:p w:rsidR="00A61790" w:rsidRPr="00A61790" w:rsidRDefault="00A61790" w:rsidP="00A61790">
      <w:pPr>
        <w:pStyle w:val="a3"/>
        <w:jc w:val="both"/>
        <w:rPr>
          <w:rFonts w:ascii="Times New Roman" w:hAnsi="Times New Roman" w:cs="Times New Roman"/>
          <w:sz w:val="24"/>
          <w:szCs w:val="24"/>
          <w:lang w:eastAsia="uk-UA"/>
        </w:rPr>
      </w:pPr>
      <w:r w:rsidRPr="00A61790">
        <w:rPr>
          <w:rFonts w:ascii="Times New Roman" w:hAnsi="Times New Roman" w:cs="Times New Roman"/>
          <w:sz w:val="24"/>
          <w:szCs w:val="24"/>
          <w:lang w:eastAsia="uk-UA"/>
        </w:rPr>
        <w:br/>
        <w:t>4.1. Порядок набирає чинності з моменту його затвердження Наглядовою Радою Товариства.</w:t>
      </w:r>
      <w:r w:rsidRPr="00A61790">
        <w:rPr>
          <w:rFonts w:ascii="Times New Roman" w:hAnsi="Times New Roman" w:cs="Times New Roman"/>
          <w:sz w:val="24"/>
          <w:szCs w:val="24"/>
          <w:lang w:eastAsia="uk-UA"/>
        </w:rPr>
        <w:br/>
        <w:t>4.2. Внесення змін до цього Порядку оформлюються шляхом його викладення у новій редакції та затверджуються Наглядовою Радою Товариства.</w:t>
      </w:r>
      <w:r w:rsidRPr="00A61790">
        <w:rPr>
          <w:rFonts w:ascii="Times New Roman" w:hAnsi="Times New Roman" w:cs="Times New Roman"/>
          <w:sz w:val="24"/>
          <w:szCs w:val="24"/>
          <w:lang w:eastAsia="uk-UA"/>
        </w:rPr>
        <w:br/>
        <w:t>4.3. У разі зміни законодавства України, що регулює правові засади аудиту фінансової звітності, цей Порядок підлягає приведенню у відповідність до вимог законодавства. До моменту приведення Порядку до вимог законодавства, положення цього Порядку діють в тій частині, що не суперечить законодавству України.</w:t>
      </w:r>
      <w:r w:rsidRPr="00A61790">
        <w:rPr>
          <w:rFonts w:ascii="Times New Roman" w:hAnsi="Times New Roman" w:cs="Times New Roman"/>
          <w:sz w:val="24"/>
          <w:szCs w:val="24"/>
          <w:lang w:eastAsia="uk-UA"/>
        </w:rPr>
        <w:br/>
        <w:t xml:space="preserve">4.4. Порядок підлягає оприлюдненню на власному </w:t>
      </w:r>
      <w:proofErr w:type="spellStart"/>
      <w:r w:rsidRPr="00A61790">
        <w:rPr>
          <w:rFonts w:ascii="Times New Roman" w:hAnsi="Times New Roman" w:cs="Times New Roman"/>
          <w:sz w:val="24"/>
          <w:szCs w:val="24"/>
          <w:lang w:eastAsia="uk-UA"/>
        </w:rPr>
        <w:t>веб-сайті</w:t>
      </w:r>
      <w:proofErr w:type="spellEnd"/>
      <w:r w:rsidRPr="00A61790">
        <w:rPr>
          <w:rFonts w:ascii="Times New Roman" w:hAnsi="Times New Roman" w:cs="Times New Roman"/>
          <w:sz w:val="24"/>
          <w:szCs w:val="24"/>
          <w:lang w:eastAsia="uk-UA"/>
        </w:rPr>
        <w:t xml:space="preserve"> Товариства.</w:t>
      </w:r>
    </w:p>
    <w:p w:rsidR="00A61790" w:rsidRPr="00A61790" w:rsidRDefault="00A61790" w:rsidP="00A61790">
      <w:pPr>
        <w:pStyle w:val="a3"/>
        <w:jc w:val="both"/>
        <w:rPr>
          <w:rFonts w:ascii="Times New Roman" w:hAnsi="Times New Roman" w:cs="Times New Roman"/>
          <w:sz w:val="24"/>
          <w:szCs w:val="24"/>
        </w:rPr>
      </w:pPr>
    </w:p>
    <w:p w:rsidR="004B7BA1" w:rsidRPr="00A61790" w:rsidRDefault="004B7BA1" w:rsidP="00A61790">
      <w:pPr>
        <w:pStyle w:val="a3"/>
        <w:jc w:val="both"/>
        <w:rPr>
          <w:rFonts w:ascii="Times New Roman" w:hAnsi="Times New Roman" w:cs="Times New Roman"/>
          <w:sz w:val="24"/>
          <w:szCs w:val="24"/>
        </w:rPr>
      </w:pPr>
    </w:p>
    <w:sectPr w:rsidR="004B7BA1" w:rsidRPr="00A61790" w:rsidSect="00A6179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1790"/>
    <w:rsid w:val="001563E8"/>
    <w:rsid w:val="002745BF"/>
    <w:rsid w:val="00405DD6"/>
    <w:rsid w:val="004B7BA1"/>
    <w:rsid w:val="0051369F"/>
    <w:rsid w:val="00782016"/>
    <w:rsid w:val="00A61790"/>
    <w:rsid w:val="00B0662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790"/>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61790"/>
    <w:pPr>
      <w:spacing w:after="0" w:line="240" w:lineRule="auto"/>
    </w:pPr>
    <w:rPr>
      <w:rFonts w:asciiTheme="minorHAnsi" w:hAnsiTheme="minorHAnsi" w:cstheme="minorBidi"/>
      <w:sz w:val="22"/>
      <w:szCs w:val="22"/>
    </w:rPr>
  </w:style>
  <w:style w:type="paragraph" w:styleId="a4">
    <w:name w:val="Body Text"/>
    <w:basedOn w:val="a"/>
    <w:link w:val="a5"/>
    <w:uiPriority w:val="1"/>
    <w:qFormat/>
    <w:rsid w:val="002745BF"/>
    <w:pPr>
      <w:widowControl w:val="0"/>
      <w:autoSpaceDE w:val="0"/>
      <w:autoSpaceDN w:val="0"/>
      <w:spacing w:after="0" w:line="240" w:lineRule="auto"/>
    </w:pPr>
    <w:rPr>
      <w:rFonts w:ascii="Times New Roman" w:eastAsia="Times New Roman" w:hAnsi="Times New Roman" w:cs="Times New Roman"/>
      <w:sz w:val="25"/>
      <w:szCs w:val="25"/>
      <w:lang w:eastAsia="uk-UA" w:bidi="uk-UA"/>
    </w:rPr>
  </w:style>
  <w:style w:type="character" w:customStyle="1" w:styleId="a5">
    <w:name w:val="Основной текст Знак"/>
    <w:basedOn w:val="a0"/>
    <w:link w:val="a4"/>
    <w:uiPriority w:val="1"/>
    <w:rsid w:val="002745BF"/>
    <w:rPr>
      <w:rFonts w:eastAsia="Times New Roman"/>
      <w:sz w:val="25"/>
      <w:szCs w:val="25"/>
      <w:lang w:eastAsia="uk-UA" w:bidi="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6376</Words>
  <Characters>3635</Characters>
  <Application>Microsoft Office Word</Application>
  <DocSecurity>0</DocSecurity>
  <Lines>30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СК "Київська Русь"</Company>
  <LinksUpToDate>false</LinksUpToDate>
  <CharactersWithSpaces>9992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3</cp:revision>
  <dcterms:created xsi:type="dcterms:W3CDTF">2022-01-17T10:16:00Z</dcterms:created>
  <dcterms:modified xsi:type="dcterms:W3CDTF">2022-01-17T10:46:00Z</dcterms:modified>
</cp:coreProperties>
</file>